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6618" w:rsidRPr="00281F6F" w:rsidRDefault="00C46618" w:rsidP="00C46618">
      <w:pPr>
        <w:snapToGrid w:val="0"/>
        <w:spacing w:line="480" w:lineRule="auto"/>
        <w:rPr>
          <w:rFonts w:asciiTheme="minorEastAsia" w:eastAsiaTheme="minorEastAsia" w:hAnsiTheme="minorEastAsia"/>
          <w:sz w:val="24"/>
          <w:szCs w:val="24"/>
        </w:rPr>
      </w:pPr>
      <w:r w:rsidRPr="00281F6F">
        <w:rPr>
          <w:rFonts w:asciiTheme="minorEastAsia" w:eastAsiaTheme="minorEastAsia" w:hAnsiTheme="minorEastAsia" w:hint="eastAsia"/>
          <w:sz w:val="24"/>
          <w:szCs w:val="24"/>
        </w:rPr>
        <w:t>附件</w:t>
      </w:r>
      <w:r w:rsidRPr="00281F6F">
        <w:rPr>
          <w:rFonts w:asciiTheme="minorEastAsia" w:eastAsiaTheme="minorEastAsia" w:hAnsiTheme="minorEastAsia"/>
          <w:sz w:val="24"/>
          <w:szCs w:val="24"/>
        </w:rPr>
        <w:t>1</w:t>
      </w:r>
    </w:p>
    <w:p w:rsidR="00C46618" w:rsidRPr="00281F6F" w:rsidRDefault="00C46618" w:rsidP="00C46618">
      <w:pPr>
        <w:snapToGrid w:val="0"/>
        <w:spacing w:line="480" w:lineRule="auto"/>
        <w:jc w:val="center"/>
        <w:rPr>
          <w:rFonts w:asciiTheme="minorEastAsia" w:eastAsiaTheme="minorEastAsia" w:hAnsiTheme="minorEastAsia" w:hint="eastAsia"/>
          <w:b/>
          <w:sz w:val="24"/>
          <w:szCs w:val="24"/>
        </w:rPr>
      </w:pPr>
      <w:r w:rsidRPr="00281F6F">
        <w:rPr>
          <w:rFonts w:asciiTheme="minorEastAsia" w:eastAsiaTheme="minorEastAsia" w:hAnsiTheme="minorEastAsia" w:hint="eastAsia"/>
          <w:b/>
          <w:sz w:val="24"/>
          <w:szCs w:val="24"/>
        </w:rPr>
        <w:t>农村集体资产交易步骤及具体操作内容流程表</w:t>
      </w:r>
    </w:p>
    <w:tbl>
      <w:tblPr>
        <w:tblpPr w:leftFromText="180" w:rightFromText="180" w:vertAnchor="text" w:horzAnchor="page" w:tblpXSpec="center" w:tblpY="352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121"/>
        <w:gridCol w:w="6450"/>
      </w:tblGrid>
      <w:tr w:rsidR="00C46618" w:rsidRPr="00281F6F" w:rsidTr="00B309B4">
        <w:trPr>
          <w:trHeight w:val="636"/>
        </w:trPr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6618" w:rsidRPr="00281F6F" w:rsidRDefault="00C46618" w:rsidP="00B309B4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交易步骤</w:t>
            </w:r>
          </w:p>
        </w:tc>
        <w:tc>
          <w:tcPr>
            <w:tcW w:w="6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6618" w:rsidRPr="00281F6F" w:rsidRDefault="00C46618" w:rsidP="00B309B4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具体操作内容</w:t>
            </w:r>
          </w:p>
        </w:tc>
      </w:tr>
      <w:tr w:rsidR="00C46618" w:rsidRPr="00281F6F" w:rsidTr="00B309B4">
        <w:trPr>
          <w:trHeight w:val="482"/>
        </w:trPr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6618" w:rsidRPr="00281F6F" w:rsidRDefault="00C46618" w:rsidP="00B309B4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一、交易准备</w:t>
            </w:r>
          </w:p>
        </w:tc>
        <w:tc>
          <w:tcPr>
            <w:tcW w:w="6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6618" w:rsidRPr="00281F6F" w:rsidRDefault="00C46618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农村集体向镇街提交《交易方案》及合同样本等资料。</w:t>
            </w:r>
          </w:p>
        </w:tc>
      </w:tr>
      <w:tr w:rsidR="00C46618" w:rsidRPr="00281F6F" w:rsidTr="00B309B4">
        <w:trPr>
          <w:trHeight w:val="90"/>
        </w:trPr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6618" w:rsidRPr="00281F6F" w:rsidRDefault="00C46618" w:rsidP="00B309B4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二、镇街初审</w:t>
            </w:r>
          </w:p>
        </w:tc>
        <w:tc>
          <w:tcPr>
            <w:tcW w:w="6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6618" w:rsidRPr="00281F6F" w:rsidRDefault="00C46618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镇街对交易资料（合同样本、《交易方案》等）进行审查，视情况提出修改意见，并明确民主会议召开的层级以及交易服务机构。</w:t>
            </w:r>
          </w:p>
        </w:tc>
      </w:tr>
      <w:tr w:rsidR="00C46618" w:rsidRPr="00281F6F" w:rsidTr="00B309B4"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6618" w:rsidRPr="00281F6F" w:rsidRDefault="00C46618" w:rsidP="00B309B4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三、民主表决</w:t>
            </w:r>
          </w:p>
        </w:tc>
        <w:tc>
          <w:tcPr>
            <w:tcW w:w="6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6618" w:rsidRPr="00281F6F" w:rsidRDefault="00C46618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召开民主会议，填写《交易民主表决书》。表决通过后进行公示，公示时间不得少于</w:t>
            </w: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>5</w:t>
            </w: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天，表决涉及集体建设用地使用权的</w:t>
            </w: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>,</w:t>
            </w: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公示时间不少于</w:t>
            </w: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>15</w:t>
            </w: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天。公示完毕后，填写《交易公示情况报告表》。</w:t>
            </w:r>
          </w:p>
        </w:tc>
      </w:tr>
      <w:tr w:rsidR="00C46618" w:rsidRPr="00281F6F" w:rsidTr="00B309B4"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6618" w:rsidRPr="00281F6F" w:rsidRDefault="00C46618" w:rsidP="00B309B4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四、立项申请</w:t>
            </w:r>
          </w:p>
        </w:tc>
        <w:tc>
          <w:tcPr>
            <w:tcW w:w="6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6618" w:rsidRPr="00281F6F" w:rsidRDefault="00C46618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农村集体向镇</w:t>
            </w:r>
            <w:proofErr w:type="gramStart"/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街交易</w:t>
            </w:r>
            <w:proofErr w:type="gramEnd"/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管理机构提交《交易立项申请表》、《交易民主表决书》、《交易方案》等交易申请资料。</w:t>
            </w:r>
          </w:p>
        </w:tc>
      </w:tr>
      <w:tr w:rsidR="00C46618" w:rsidRPr="00281F6F" w:rsidTr="00B309B4"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6618" w:rsidRPr="00281F6F" w:rsidRDefault="00C46618" w:rsidP="00B309B4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五、立项审查</w:t>
            </w:r>
          </w:p>
        </w:tc>
        <w:tc>
          <w:tcPr>
            <w:tcW w:w="6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6618" w:rsidRPr="00281F6F" w:rsidRDefault="00C46618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镇</w:t>
            </w:r>
            <w:proofErr w:type="gramStart"/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街交易</w:t>
            </w:r>
            <w:proofErr w:type="gramEnd"/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管理机构在接受资料后</w:t>
            </w: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>5</w:t>
            </w: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个工作日内完成审核，审批通过后启动交易程序。</w:t>
            </w:r>
          </w:p>
        </w:tc>
      </w:tr>
      <w:tr w:rsidR="00C46618" w:rsidRPr="00281F6F" w:rsidTr="00B309B4">
        <w:trPr>
          <w:trHeight w:val="556"/>
        </w:trPr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6618" w:rsidRPr="00281F6F" w:rsidRDefault="00C46618" w:rsidP="00B309B4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六、委托受理</w:t>
            </w:r>
          </w:p>
        </w:tc>
        <w:tc>
          <w:tcPr>
            <w:tcW w:w="6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6618" w:rsidRPr="00281F6F" w:rsidRDefault="00C46618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交易服务机构按农村集体要求编制《交易规则》等交易文件。</w:t>
            </w:r>
          </w:p>
        </w:tc>
      </w:tr>
      <w:tr w:rsidR="00C46618" w:rsidRPr="00281F6F" w:rsidTr="00B309B4"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6618" w:rsidRPr="00281F6F" w:rsidRDefault="00C46618" w:rsidP="00B309B4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七、信息发布</w:t>
            </w:r>
          </w:p>
        </w:tc>
        <w:tc>
          <w:tcPr>
            <w:tcW w:w="6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6618" w:rsidRPr="00281F6F" w:rsidRDefault="00C46618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交易服务机构填写《招标公告》，镇街审核后在区平台等渠道发布公告，农村集体将《招标公告》在农村集体公告栏及标的物所在地进行公示。</w:t>
            </w:r>
          </w:p>
        </w:tc>
      </w:tr>
      <w:tr w:rsidR="00C46618" w:rsidRPr="00281F6F" w:rsidTr="00B309B4"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6618" w:rsidRPr="00281F6F" w:rsidRDefault="00C46618" w:rsidP="00B309B4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八、报名登记</w:t>
            </w:r>
          </w:p>
        </w:tc>
        <w:tc>
          <w:tcPr>
            <w:tcW w:w="6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6618" w:rsidRPr="00281F6F" w:rsidRDefault="00C46618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竞投意向方按公告要求向交易机构办理交易登记手续，填写《竞投报名登记表》、《保证金承诺书》等文件。</w:t>
            </w:r>
          </w:p>
        </w:tc>
      </w:tr>
      <w:tr w:rsidR="00C46618" w:rsidRPr="00281F6F" w:rsidTr="00B309B4"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6618" w:rsidRPr="00281F6F" w:rsidRDefault="00C46618" w:rsidP="00B309B4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lastRenderedPageBreak/>
              <w:t>九、组织交易</w:t>
            </w:r>
          </w:p>
        </w:tc>
        <w:tc>
          <w:tcPr>
            <w:tcW w:w="6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6618" w:rsidRPr="00281F6F" w:rsidRDefault="00C46618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交易服务机构按照《交易规则》的具体规定组织交易活动，现场组织填写《竞投会签到表》、《竞投会报价表》，竞得人当场签署《成交确认书》。</w:t>
            </w:r>
          </w:p>
        </w:tc>
      </w:tr>
      <w:tr w:rsidR="00C46618" w:rsidRPr="00281F6F" w:rsidTr="00B309B4"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6618" w:rsidRPr="00281F6F" w:rsidRDefault="00C46618" w:rsidP="00B309B4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十、交易结果公示</w:t>
            </w:r>
          </w:p>
        </w:tc>
        <w:tc>
          <w:tcPr>
            <w:tcW w:w="6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6618" w:rsidRPr="00281F6F" w:rsidRDefault="00C46618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交易服务机构填写《交易结果公告》，镇街审核后按原信息发布渠道进行公示，农村集体将《交易结果公告》在农村集体公告栏及标的物所在地进行公示。</w:t>
            </w:r>
          </w:p>
        </w:tc>
      </w:tr>
      <w:tr w:rsidR="00C46618" w:rsidRPr="00281F6F" w:rsidTr="00B309B4">
        <w:trPr>
          <w:trHeight w:val="616"/>
        </w:trPr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6618" w:rsidRPr="00281F6F" w:rsidRDefault="00C46618" w:rsidP="00B309B4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十一、合同签订</w:t>
            </w:r>
          </w:p>
        </w:tc>
        <w:tc>
          <w:tcPr>
            <w:tcW w:w="6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6618" w:rsidRPr="00281F6F" w:rsidRDefault="00C46618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交易双方签订交易合同。</w:t>
            </w:r>
          </w:p>
        </w:tc>
      </w:tr>
      <w:tr w:rsidR="00C46618" w:rsidRPr="00281F6F" w:rsidTr="00B309B4">
        <w:trPr>
          <w:trHeight w:val="642"/>
        </w:trPr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6618" w:rsidRPr="00281F6F" w:rsidRDefault="00C46618" w:rsidP="00B309B4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十二、资料归档</w:t>
            </w:r>
          </w:p>
        </w:tc>
        <w:tc>
          <w:tcPr>
            <w:tcW w:w="6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6618" w:rsidRPr="00281F6F" w:rsidRDefault="00C46618" w:rsidP="00B309B4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交易服务机构将交易项目资料整理归档备查，并报镇</w:t>
            </w:r>
            <w:proofErr w:type="gramStart"/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街交易</w:t>
            </w:r>
            <w:proofErr w:type="gramEnd"/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管理机构备案；交易服务机构应按规定将相关情况及时录入区平台。</w:t>
            </w:r>
          </w:p>
        </w:tc>
      </w:tr>
    </w:tbl>
    <w:p w:rsidR="00C46618" w:rsidRPr="00281F6F" w:rsidRDefault="00C46618" w:rsidP="00C46618">
      <w:pPr>
        <w:snapToGrid w:val="0"/>
        <w:spacing w:line="480" w:lineRule="auto"/>
        <w:rPr>
          <w:rFonts w:asciiTheme="minorEastAsia" w:eastAsiaTheme="minorEastAsia" w:hAnsiTheme="minorEastAsia" w:hint="eastAsia"/>
          <w:sz w:val="24"/>
          <w:szCs w:val="24"/>
        </w:rPr>
      </w:pPr>
    </w:p>
    <w:p w:rsidR="00C46618" w:rsidRPr="00281F6F" w:rsidRDefault="00C46618" w:rsidP="00C46618">
      <w:pPr>
        <w:snapToGrid w:val="0"/>
        <w:spacing w:line="480" w:lineRule="auto"/>
        <w:rPr>
          <w:rFonts w:asciiTheme="minorEastAsia" w:eastAsiaTheme="minorEastAsia" w:hAnsiTheme="minorEastAsia" w:hint="eastAsia"/>
          <w:sz w:val="24"/>
          <w:szCs w:val="24"/>
        </w:rPr>
      </w:pPr>
    </w:p>
    <w:p w:rsidR="00C46618" w:rsidRDefault="00C46618" w:rsidP="00C46618">
      <w:pPr>
        <w:snapToGrid w:val="0"/>
        <w:spacing w:line="480" w:lineRule="auto"/>
        <w:rPr>
          <w:rFonts w:asciiTheme="minorEastAsia" w:eastAsiaTheme="minorEastAsia" w:hAnsiTheme="minorEastAsia" w:hint="eastAsia"/>
          <w:sz w:val="24"/>
          <w:szCs w:val="24"/>
        </w:rPr>
      </w:pPr>
    </w:p>
    <w:p w:rsidR="00C46618" w:rsidRDefault="00C46618" w:rsidP="00C46618">
      <w:pPr>
        <w:snapToGrid w:val="0"/>
        <w:spacing w:line="480" w:lineRule="auto"/>
        <w:rPr>
          <w:rFonts w:asciiTheme="minorEastAsia" w:eastAsiaTheme="minorEastAsia" w:hAnsiTheme="minorEastAsia" w:hint="eastAsia"/>
          <w:sz w:val="24"/>
          <w:szCs w:val="24"/>
        </w:rPr>
      </w:pPr>
    </w:p>
    <w:p w:rsidR="00C46618" w:rsidRDefault="00C46618" w:rsidP="00C46618">
      <w:pPr>
        <w:snapToGrid w:val="0"/>
        <w:spacing w:line="480" w:lineRule="auto"/>
        <w:rPr>
          <w:rFonts w:asciiTheme="minorEastAsia" w:eastAsiaTheme="minorEastAsia" w:hAnsiTheme="minorEastAsia" w:hint="eastAsia"/>
          <w:sz w:val="24"/>
          <w:szCs w:val="24"/>
        </w:rPr>
      </w:pPr>
    </w:p>
    <w:p w:rsidR="00C46618" w:rsidRDefault="00C46618" w:rsidP="00C46618">
      <w:pPr>
        <w:snapToGrid w:val="0"/>
        <w:spacing w:line="480" w:lineRule="auto"/>
        <w:rPr>
          <w:rFonts w:asciiTheme="minorEastAsia" w:eastAsiaTheme="minorEastAsia" w:hAnsiTheme="minorEastAsia" w:hint="eastAsia"/>
          <w:sz w:val="24"/>
          <w:szCs w:val="24"/>
        </w:rPr>
      </w:pPr>
    </w:p>
    <w:p w:rsidR="00C46618" w:rsidRDefault="00C46618" w:rsidP="00C46618">
      <w:pPr>
        <w:snapToGrid w:val="0"/>
        <w:spacing w:line="480" w:lineRule="auto"/>
        <w:rPr>
          <w:rFonts w:asciiTheme="minorEastAsia" w:eastAsiaTheme="minorEastAsia" w:hAnsiTheme="minorEastAsia" w:hint="eastAsia"/>
          <w:sz w:val="24"/>
          <w:szCs w:val="24"/>
        </w:rPr>
      </w:pPr>
    </w:p>
    <w:p w:rsidR="00C46618" w:rsidRDefault="00C46618" w:rsidP="00C46618">
      <w:pPr>
        <w:snapToGrid w:val="0"/>
        <w:spacing w:line="480" w:lineRule="auto"/>
        <w:rPr>
          <w:rFonts w:asciiTheme="minorEastAsia" w:eastAsiaTheme="minorEastAsia" w:hAnsiTheme="minorEastAsia" w:hint="eastAsia"/>
          <w:sz w:val="24"/>
          <w:szCs w:val="24"/>
        </w:rPr>
      </w:pPr>
    </w:p>
    <w:p w:rsidR="00C46618" w:rsidRDefault="00C46618" w:rsidP="00C46618">
      <w:pPr>
        <w:snapToGrid w:val="0"/>
        <w:spacing w:line="480" w:lineRule="auto"/>
        <w:rPr>
          <w:rFonts w:asciiTheme="minorEastAsia" w:eastAsiaTheme="minorEastAsia" w:hAnsiTheme="minorEastAsia" w:hint="eastAsia"/>
          <w:sz w:val="24"/>
          <w:szCs w:val="24"/>
        </w:rPr>
      </w:pPr>
    </w:p>
    <w:p w:rsidR="00C46618" w:rsidRPr="00281F6F" w:rsidRDefault="00C46618" w:rsidP="00C46618">
      <w:pPr>
        <w:snapToGrid w:val="0"/>
        <w:spacing w:line="480" w:lineRule="auto"/>
        <w:rPr>
          <w:rFonts w:asciiTheme="minorEastAsia" w:eastAsiaTheme="minorEastAsia" w:hAnsiTheme="minorEastAsia" w:hint="eastAsia"/>
          <w:sz w:val="24"/>
          <w:szCs w:val="24"/>
        </w:rPr>
      </w:pPr>
    </w:p>
    <w:p w:rsidR="0010641C" w:rsidRPr="00C46618" w:rsidRDefault="0010641C"/>
    <w:sectPr w:rsidR="0010641C" w:rsidRPr="00C46618" w:rsidSect="001064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70FF9" w:rsidRPr="003A505F" w:rsidRDefault="00770FF9" w:rsidP="00C46618">
      <w:pPr>
        <w:rPr>
          <w:rFonts w:ascii="宋体" w:hAnsi="宋体" w:cs="Courier New"/>
        </w:rPr>
      </w:pPr>
      <w:r>
        <w:separator/>
      </w:r>
    </w:p>
  </w:endnote>
  <w:endnote w:type="continuationSeparator" w:id="0">
    <w:p w:rsidR="00770FF9" w:rsidRPr="003A505F" w:rsidRDefault="00770FF9" w:rsidP="00C46618">
      <w:pPr>
        <w:rPr>
          <w:rFonts w:ascii="宋体" w:hAnsi="宋体" w:cs="Courier New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70FF9" w:rsidRPr="003A505F" w:rsidRDefault="00770FF9" w:rsidP="00C46618">
      <w:pPr>
        <w:rPr>
          <w:rFonts w:ascii="宋体" w:hAnsi="宋体" w:cs="Courier New"/>
        </w:rPr>
      </w:pPr>
      <w:r>
        <w:separator/>
      </w:r>
    </w:p>
  </w:footnote>
  <w:footnote w:type="continuationSeparator" w:id="0">
    <w:p w:rsidR="00770FF9" w:rsidRPr="003A505F" w:rsidRDefault="00770FF9" w:rsidP="00C46618">
      <w:pPr>
        <w:rPr>
          <w:rFonts w:ascii="宋体" w:hAnsi="宋体" w:cs="Courier New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46618"/>
    <w:rsid w:val="0010641C"/>
    <w:rsid w:val="00770FF9"/>
    <w:rsid w:val="00C466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6618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466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4661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4661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46618"/>
    <w:rPr>
      <w:sz w:val="18"/>
      <w:szCs w:val="18"/>
    </w:rPr>
  </w:style>
  <w:style w:type="paragraph" w:customStyle="1" w:styleId="CharCharCharCharCharChar">
    <w:name w:val="Char Char Char Char Char Char"/>
    <w:basedOn w:val="a"/>
    <w:rsid w:val="00C46618"/>
    <w:rPr>
      <w:rFonts w:ascii="宋体" w:eastAsia="宋体" w:hAnsi="宋体" w:cs="Courier New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112</Words>
  <Characters>640</Characters>
  <Application>Microsoft Office Word</Application>
  <DocSecurity>0</DocSecurity>
  <Lines>5</Lines>
  <Paragraphs>1</Paragraphs>
  <ScaleCrop>false</ScaleCrop>
  <Company/>
  <LinksUpToDate>false</LinksUpToDate>
  <CharactersWithSpaces>751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2018-06-14T08:04:00Z</dcterms:created>
  <dcterms:modified xsi:type="dcterms:W3CDTF">2018-06-14T08:04:00Z</dcterms:modified>
</cp:coreProperties>
</file>