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4D2" w:rsidRPr="00281F6F" w:rsidRDefault="00EC24D2" w:rsidP="00EC24D2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6</w:t>
      </w:r>
    </w:p>
    <w:p w:rsidR="00EC24D2" w:rsidRPr="00281F6F" w:rsidRDefault="00EC24D2" w:rsidP="00EC24D2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  <w:u w:val="single"/>
        </w:rPr>
        <w:t>（项目名称）</w:t>
      </w: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招标公告</w:t>
      </w:r>
    </w:p>
    <w:p w:rsidR="00EC24D2" w:rsidRPr="00281F6F" w:rsidRDefault="00EC24D2" w:rsidP="00EC24D2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b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</w:t>
      </w:r>
      <w:r w:rsidRPr="00281F6F">
        <w:rPr>
          <w:rFonts w:asciiTheme="minorEastAsia" w:eastAsiaTheme="minorEastAsia" w:hAnsiTheme="minorEastAsia"/>
          <w:sz w:val="24"/>
          <w:szCs w:val="24"/>
        </w:rPr>
        <w:t>“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三资</w:t>
      </w:r>
      <w:r w:rsidRPr="00281F6F">
        <w:rPr>
          <w:rFonts w:asciiTheme="minorEastAsia" w:eastAsiaTheme="minorEastAsia" w:hAnsiTheme="minorEastAsia"/>
          <w:sz w:val="24"/>
          <w:szCs w:val="24"/>
        </w:rPr>
        <w:t>”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管理服务中心（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联社交易站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）受白云区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镇街</w:t>
      </w:r>
      <w:r w:rsidRPr="00281F6F">
        <w:rPr>
          <w:rFonts w:asciiTheme="minorEastAsia" w:eastAsiaTheme="minorEastAsia" w:hAnsiTheme="minorEastAsia"/>
          <w:b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经济联合社（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经济合作社）的委托，定于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281F6F">
        <w:rPr>
          <w:rFonts w:asciiTheme="minorEastAsia" w:eastAsiaTheme="minorEastAsia" w:hAnsiTheme="minorEastAsia"/>
          <w:b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时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分对白云</w:t>
      </w:r>
      <w:proofErr w:type="gramEnd"/>
      <w:r w:rsidRPr="00281F6F">
        <w:rPr>
          <w:rFonts w:asciiTheme="minorEastAsia" w:eastAsiaTheme="minorEastAsia" w:hAnsiTheme="minorEastAsia" w:hint="eastAsia"/>
          <w:sz w:val="24"/>
          <w:szCs w:val="24"/>
        </w:rPr>
        <w:t>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镇街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经济联合社（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经济合作社）的</w:t>
      </w:r>
      <w:r w:rsidRPr="00281F6F">
        <w:rPr>
          <w:rFonts w:asciiTheme="minorEastAsia" w:eastAsiaTheme="minorEastAsia" w:hAnsiTheme="minorEastAsia"/>
          <w:b/>
          <w:sz w:val="24"/>
          <w:szCs w:val="24"/>
          <w:u w:val="single"/>
        </w:rPr>
        <w:t xml:space="preserve">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（标的）进行招投标，本项目采用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方式进行，欢迎有意参加单位前来竞价。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一、项目基本情况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1.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资产类型及面积：。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2.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标的物所在位置：。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3.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资产使用范围：。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4.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租赁</w:t>
      </w:r>
      <w:r w:rsidRPr="00281F6F">
        <w:rPr>
          <w:rFonts w:asciiTheme="minorEastAsia" w:eastAsiaTheme="minorEastAsia" w:hAnsiTheme="minorEastAsia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承包期限：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年，自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日起至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日止，免租期</w:t>
      </w:r>
      <w:r w:rsidRPr="00281F6F">
        <w:rPr>
          <w:rFonts w:asciiTheme="minorEastAsia" w:eastAsiaTheme="minorEastAsia" w:hAnsiTheme="minorEastAsia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基建期：自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日起至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日止。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5.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交易底价：。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6.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租金递增方式：。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7.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租金收取方式：。</w:t>
      </w:r>
    </w:p>
    <w:p w:rsidR="00EC24D2" w:rsidRPr="00281F6F" w:rsidRDefault="00EC24D2" w:rsidP="00EC24D2">
      <w:pPr>
        <w:adjustRightInd w:val="0"/>
        <w:snapToGrid w:val="0"/>
        <w:spacing w:line="480" w:lineRule="auto"/>
        <w:ind w:firstLineChars="196" w:firstLine="470"/>
        <w:rPr>
          <w:rFonts w:asciiTheme="minorEastAsia" w:eastAsiaTheme="minorEastAsia" w:hAnsiTheme="minorEastAsia"/>
          <w:kern w:val="28"/>
          <w:sz w:val="24"/>
          <w:szCs w:val="24"/>
        </w:rPr>
      </w:pP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8.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交易保证金为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￥元，以存款或转账形式于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日至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日缴纳至开户银行：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  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；账户名：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；账号：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。保证金须在指定时间内实名达</w:t>
      </w:r>
      <w:proofErr w:type="gramStart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账才能</w:t>
      </w:r>
      <w:proofErr w:type="gramEnd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有效，填写进账单时应在备注栏注明：交易保证金。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份保证金只能竞得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宗交易，若未成功竞得，可以竞投其他交易。未能中标的竞投人所缴纳的保证金在交易结果公示结束后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个工作日内予以原额退回；</w:t>
      </w:r>
      <w:proofErr w:type="gramStart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若竞得</w:t>
      </w:r>
      <w:proofErr w:type="gramEnd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人在竞投结果公示期满后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个工作日内未与村、</w:t>
      </w:r>
      <w:proofErr w:type="gramStart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社农村</w:t>
      </w:r>
      <w:proofErr w:type="gramEnd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集体签订合同的，视为放弃本次交易，所缴纳的交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lastRenderedPageBreak/>
        <w:t>易保证金将不予退回。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 xml:space="preserve"> </w:t>
      </w:r>
    </w:p>
    <w:p w:rsidR="00EC24D2" w:rsidRPr="00281F6F" w:rsidRDefault="00EC24D2" w:rsidP="00EC24D2">
      <w:pPr>
        <w:adjustRightInd w:val="0"/>
        <w:snapToGrid w:val="0"/>
        <w:spacing w:line="480" w:lineRule="auto"/>
        <w:ind w:firstLineChars="196" w:firstLine="470"/>
        <w:rPr>
          <w:rFonts w:asciiTheme="minorEastAsia" w:eastAsiaTheme="minorEastAsia" w:hAnsiTheme="minorEastAsia"/>
          <w:kern w:val="28"/>
          <w:sz w:val="24"/>
          <w:szCs w:val="24"/>
        </w:rPr>
      </w:pPr>
      <w:r w:rsidRPr="00281F6F">
        <w:rPr>
          <w:rFonts w:asciiTheme="minorEastAsia" w:eastAsiaTheme="minorEastAsia" w:hAnsiTheme="minorEastAsia"/>
          <w:kern w:val="28"/>
          <w:sz w:val="24"/>
          <w:szCs w:val="24"/>
        </w:rPr>
        <w:t>9.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合同履行保证金为</w:t>
      </w:r>
      <w:r w:rsidRPr="00281F6F">
        <w:rPr>
          <w:rFonts w:asciiTheme="minorEastAsia" w:eastAsiaTheme="minorEastAsia" w:hAnsiTheme="minorEastAsia"/>
          <w:kern w:val="28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￥元，在竞得人竞</w:t>
      </w:r>
      <w:proofErr w:type="gramStart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得资产</w:t>
      </w:r>
      <w:proofErr w:type="gramEnd"/>
      <w:r w:rsidRPr="00281F6F">
        <w:rPr>
          <w:rFonts w:asciiTheme="minorEastAsia" w:eastAsiaTheme="minorEastAsia" w:hAnsiTheme="minorEastAsia" w:hint="eastAsia"/>
          <w:kern w:val="28"/>
          <w:sz w:val="24"/>
          <w:szCs w:val="24"/>
        </w:rPr>
        <w:t>后交易保证金将自动转化为合同履行保证金（注：竞投时缴纳的竞投保证金转为合同履行保证金，不足部分补足，多出部分退回，并收回原收据，重新开具保证金收据）。</w:t>
      </w:r>
    </w:p>
    <w:p w:rsidR="00EC24D2" w:rsidRPr="00281F6F" w:rsidRDefault="00EC24D2" w:rsidP="00EC24D2">
      <w:pPr>
        <w:adjustRightInd w:val="0"/>
        <w:snapToGrid w:val="0"/>
        <w:spacing w:line="480" w:lineRule="auto"/>
        <w:ind w:firstLineChars="196" w:firstLine="470"/>
        <w:rPr>
          <w:rFonts w:asciiTheme="minorEastAsia" w:eastAsiaTheme="minorEastAsia" w:hAnsiTheme="minorEastAsia"/>
          <w:kern w:val="0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10.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合同签订后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天内缴纳租金，拖欠租金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天后没收合同履行保证金，合同违约后每天按月租金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/>
          <w:sz w:val="24"/>
          <w:szCs w:val="24"/>
        </w:rPr>
        <w:t>‰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计算违约金，如需续租则必须在合同期满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前天提出</w:t>
      </w:r>
      <w:proofErr w:type="gramEnd"/>
      <w:r w:rsidRPr="00281F6F">
        <w:rPr>
          <w:rFonts w:asciiTheme="minorEastAsia" w:eastAsiaTheme="minorEastAsia" w:hAnsiTheme="minorEastAsia" w:hint="eastAsia"/>
          <w:sz w:val="24"/>
          <w:szCs w:val="24"/>
        </w:rPr>
        <w:t>申请，合同期满后当天完成场地清理。</w:t>
      </w:r>
    </w:p>
    <w:p w:rsidR="00EC24D2" w:rsidRPr="00281F6F" w:rsidRDefault="00EC24D2" w:rsidP="00EC24D2">
      <w:pPr>
        <w:adjustRightInd w:val="0"/>
        <w:snapToGrid w:val="0"/>
        <w:spacing w:line="480" w:lineRule="auto"/>
        <w:ind w:firstLineChars="196" w:firstLine="47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11.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交易所需的税费由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  <w:u w:val="single"/>
        </w:rPr>
        <w:t>（承租方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sz w:val="24"/>
          <w:szCs w:val="24"/>
          <w:u w:val="single"/>
        </w:rPr>
        <w:t>承包方）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承担。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二、竞投人（单位）准入条件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中华人民共和国境内外的法人、自然人和其他组织，除法律另有规定外。白云区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镇街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经济联合社（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经济合作社）对投标人的其他要求条件：。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三、竞投方式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本次项目采用方式竞投，按照价高者得原则确定竞得人。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四、报名及咨询</w:t>
      </w:r>
    </w:p>
    <w:p w:rsidR="00EC24D2" w:rsidRPr="00281F6F" w:rsidRDefault="00EC24D2" w:rsidP="00EC24D2">
      <w:pPr>
        <w:snapToGrid w:val="0"/>
        <w:spacing w:line="480" w:lineRule="auto"/>
        <w:ind w:leftChars="57" w:left="182" w:firstLineChars="150" w:firstLine="36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竞投人可于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日至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时至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时节假日除外），携带相关资料到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</w:t>
      </w:r>
      <w:r w:rsidRPr="00281F6F">
        <w:rPr>
          <w:rFonts w:asciiTheme="minorEastAsia" w:eastAsiaTheme="minorEastAsia" w:hAnsiTheme="minorEastAsia"/>
          <w:sz w:val="24"/>
          <w:szCs w:val="24"/>
        </w:rPr>
        <w:t>“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三资</w:t>
      </w:r>
      <w:r w:rsidRPr="00281F6F">
        <w:rPr>
          <w:rFonts w:asciiTheme="minorEastAsia" w:eastAsiaTheme="minorEastAsia" w:hAnsiTheme="minorEastAsia"/>
          <w:sz w:val="24"/>
          <w:szCs w:val="24"/>
        </w:rPr>
        <w:t>”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管理服务中心（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联社交易站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）进行报名或咨询。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五、报名资料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竞投人报名时必须提交以下资料：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）身份证明材料（自然人身份证原件及复印件、法人身份证原件及复印件、加盖公章的单位营业执照复印件、加盖公章的组织机构代码证复印件、委托书等）；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lastRenderedPageBreak/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）检察院出具的《检察机关查询行贿犯罪档案结果告知函》；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）交易保证金凭证</w:t>
      </w:r>
      <w:r w:rsidRPr="00281F6F">
        <w:rPr>
          <w:rFonts w:asciiTheme="minorEastAsia" w:eastAsiaTheme="minorEastAsia" w:hAnsiTheme="minorEastAsia"/>
          <w:sz w:val="24"/>
          <w:szCs w:val="24"/>
        </w:rPr>
        <w:t>(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银行存款回单</w:t>
      </w:r>
      <w:r w:rsidRPr="00281F6F">
        <w:rPr>
          <w:rFonts w:asciiTheme="minorEastAsia" w:eastAsiaTheme="minorEastAsia" w:hAnsiTheme="minorEastAsia"/>
          <w:sz w:val="24"/>
          <w:szCs w:val="24"/>
        </w:rPr>
        <w:t>)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及保证金承诺书；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4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）其他。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报名人需对自己提交的资料的真实性负责，如果在交易过程中或交易结束后，发现报名人提交资料不实，立即撤销其竞投资格；只有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人报名的立即终止交易，不退还保证；合同已签订的，立即终止合同，不退还合同押金。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六、实地查看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本次交易不组织实地查看资产具体位置，标的以实物为准，有意投标者可自行查看资产的位置及了解基本情况。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七、招投标会</w:t>
      </w:r>
    </w:p>
    <w:p w:rsidR="00EC24D2" w:rsidRPr="00281F6F" w:rsidRDefault="00EC24D2" w:rsidP="00EC24D2">
      <w:pPr>
        <w:snapToGrid w:val="0"/>
        <w:spacing w:line="480" w:lineRule="auto"/>
        <w:ind w:firstLineChars="199" w:firstLine="478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经确认竞投资格的竞投人请于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时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分前携带相关资料到交易现场参与招投标会，逾期恕不接受，携带资料明细如下：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）法人或委托人有效身份证明文件原件及复印件；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）竞投资格确认书。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八、联系方式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资产所属单位：白云区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镇街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经济联合社（经济合作社）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，联系电话：。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交易机构名称：白云区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</w:t>
      </w:r>
      <w:r w:rsidRPr="00281F6F">
        <w:rPr>
          <w:rFonts w:asciiTheme="minorEastAsia" w:eastAsiaTheme="minorEastAsia" w:hAnsiTheme="minorEastAsia"/>
          <w:sz w:val="24"/>
          <w:szCs w:val="24"/>
        </w:rPr>
        <w:t>“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三资</w:t>
      </w:r>
      <w:r w:rsidRPr="00281F6F">
        <w:rPr>
          <w:rFonts w:asciiTheme="minorEastAsia" w:eastAsiaTheme="minorEastAsia" w:hAnsiTheme="minorEastAsia"/>
          <w:sz w:val="24"/>
          <w:szCs w:val="24"/>
        </w:rPr>
        <w:t>”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管理服务中心（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联社交易站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联系地址：。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，联系电话：。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监督机构名称：。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联系地址：。</w:t>
      </w:r>
    </w:p>
    <w:p w:rsidR="00EC24D2" w:rsidRPr="00281F6F" w:rsidRDefault="00EC24D2" w:rsidP="00EC24D2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lastRenderedPageBreak/>
        <w:t>联系人：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联系电话：。</w:t>
      </w:r>
    </w:p>
    <w:p w:rsidR="00EC24D2" w:rsidRPr="00281F6F" w:rsidRDefault="00EC24D2" w:rsidP="00EC24D2">
      <w:pPr>
        <w:snapToGrid w:val="0"/>
        <w:spacing w:line="480" w:lineRule="auto"/>
        <w:ind w:right="720"/>
        <w:rPr>
          <w:rFonts w:asciiTheme="minorEastAsia" w:eastAsiaTheme="minorEastAsia" w:hAnsiTheme="minorEastAsia"/>
          <w:sz w:val="24"/>
          <w:szCs w:val="24"/>
        </w:rPr>
      </w:pPr>
    </w:p>
    <w:p w:rsidR="00EC24D2" w:rsidRPr="00281F6F" w:rsidRDefault="00EC24D2" w:rsidP="00EC24D2">
      <w:pPr>
        <w:snapToGrid w:val="0"/>
        <w:spacing w:line="480" w:lineRule="auto"/>
        <w:ind w:right="720" w:firstLineChars="200" w:firstLine="482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281F6F">
        <w:rPr>
          <w:rFonts w:asciiTheme="minorEastAsia" w:eastAsiaTheme="minorEastAsia" w:hAnsiTheme="minorEastAsia"/>
          <w:b/>
          <w:sz w:val="24"/>
          <w:szCs w:val="24"/>
        </w:rPr>
        <w:t xml:space="preserve">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镇</w:t>
      </w:r>
      <w:r w:rsidRPr="00281F6F">
        <w:rPr>
          <w:rFonts w:asciiTheme="minorEastAsia" w:eastAsiaTheme="minorEastAsia" w:hAnsiTheme="minorEastAsia"/>
          <w:sz w:val="24"/>
          <w:szCs w:val="24"/>
        </w:rPr>
        <w:t>“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三资</w:t>
      </w:r>
      <w:r w:rsidRPr="00281F6F">
        <w:rPr>
          <w:rFonts w:asciiTheme="minorEastAsia" w:eastAsiaTheme="minorEastAsia" w:hAnsiTheme="minorEastAsia"/>
          <w:sz w:val="24"/>
          <w:szCs w:val="24"/>
        </w:rPr>
        <w:t>”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管理服务中心（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联社交易站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10641C" w:rsidRPr="00EC24D2" w:rsidRDefault="0010641C"/>
    <w:sectPr w:rsidR="0010641C" w:rsidRPr="00EC24D2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616" w:rsidRPr="003A505F" w:rsidRDefault="00793616" w:rsidP="00EC24D2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793616" w:rsidRPr="003A505F" w:rsidRDefault="00793616" w:rsidP="00EC24D2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616" w:rsidRPr="003A505F" w:rsidRDefault="00793616" w:rsidP="00EC24D2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793616" w:rsidRPr="003A505F" w:rsidRDefault="00793616" w:rsidP="00EC24D2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24D2"/>
    <w:rsid w:val="0010641C"/>
    <w:rsid w:val="00793616"/>
    <w:rsid w:val="00EC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D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24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24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24D2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EC24D2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2018-06-14T08:06:00Z</dcterms:created>
  <dcterms:modified xsi:type="dcterms:W3CDTF">2018-06-14T08:06:00Z</dcterms:modified>
</cp:coreProperties>
</file>